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77777777" w:rsidR="006A7F37" w:rsidRDefault="006A7F37"/>
    <w:p w14:paraId="69282969" w14:textId="4BCE1382" w:rsidR="0059122D" w:rsidRDefault="0059122D">
      <w:pPr>
        <w:rPr>
          <w:rFonts w:ascii="Arial" w:hAnsi="Arial" w:cs="Arial"/>
          <w:b/>
          <w:bCs/>
          <w:sz w:val="32"/>
          <w:szCs w:val="32"/>
        </w:rPr>
      </w:pPr>
      <w:r w:rsidRPr="0059122D">
        <w:rPr>
          <w:rFonts w:ascii="Arial" w:hAnsi="Arial" w:cs="Arial"/>
          <w:b/>
          <w:bCs/>
          <w:sz w:val="32"/>
          <w:szCs w:val="32"/>
        </w:rPr>
        <w:t xml:space="preserve">                        Opis przedmiotu zamówienia</w:t>
      </w:r>
    </w:p>
    <w:p w14:paraId="690623DC" w14:textId="77777777" w:rsidR="00AA4B72" w:rsidRDefault="00AA4B72" w:rsidP="00AA4B72">
      <w:pPr>
        <w:pStyle w:val="Akapitzlist"/>
        <w:rPr>
          <w:rFonts w:ascii="Arial" w:hAnsi="Arial" w:cs="Arial"/>
          <w:b/>
          <w:bCs/>
        </w:rPr>
      </w:pPr>
    </w:p>
    <w:p w14:paraId="4C8747B4" w14:textId="2B72AA90" w:rsidR="00AA4B72" w:rsidRDefault="00AA4B72" w:rsidP="00AA4B72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</w:rPr>
      </w:pPr>
      <w:r w:rsidRPr="00AA4B72">
        <w:rPr>
          <w:rFonts w:ascii="Arial" w:hAnsi="Arial" w:cs="Arial"/>
          <w:b/>
          <w:bCs/>
        </w:rPr>
        <w:t>Przełączniki 48 portowe zarządzalne – 2 sztuki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2"/>
        <w:gridCol w:w="8535"/>
      </w:tblGrid>
      <w:tr w:rsidR="00D32D22" w14:paraId="608025B1" w14:textId="77777777" w:rsidTr="00D32D22">
        <w:tc>
          <w:tcPr>
            <w:tcW w:w="532" w:type="dxa"/>
          </w:tcPr>
          <w:p w14:paraId="244087CB" w14:textId="77777777" w:rsidR="00D32D22" w:rsidRDefault="00D32D22" w:rsidP="003B064D">
            <w:r>
              <w:t>Lp.</w:t>
            </w:r>
          </w:p>
        </w:tc>
        <w:tc>
          <w:tcPr>
            <w:tcW w:w="8535" w:type="dxa"/>
          </w:tcPr>
          <w:p w14:paraId="5AA631B7" w14:textId="77777777" w:rsidR="00D32D22" w:rsidRDefault="00D32D22" w:rsidP="003B064D">
            <w:r>
              <w:t>Minimalne wymagania (2 sztuki)</w:t>
            </w:r>
          </w:p>
        </w:tc>
      </w:tr>
      <w:tr w:rsidR="00D32D22" w14:paraId="69EA73C0" w14:textId="77777777" w:rsidTr="00D32D22">
        <w:tc>
          <w:tcPr>
            <w:tcW w:w="532" w:type="dxa"/>
          </w:tcPr>
          <w:p w14:paraId="2F32EAFE" w14:textId="77777777" w:rsidR="00D32D22" w:rsidRDefault="00D32D22" w:rsidP="003B064D">
            <w:r>
              <w:t>1</w:t>
            </w:r>
          </w:p>
        </w:tc>
        <w:tc>
          <w:tcPr>
            <w:tcW w:w="8535" w:type="dxa"/>
          </w:tcPr>
          <w:p w14:paraId="4F6DD722" w14:textId="77777777" w:rsidR="00D32D22" w:rsidRPr="00F431DC" w:rsidRDefault="00D32D22" w:rsidP="003B064D">
            <w:r w:rsidRPr="00F431DC">
              <w:t xml:space="preserve">Przełącznik warstwy </w:t>
            </w:r>
            <w:r w:rsidRPr="00F431DC">
              <w:rPr>
                <w:b/>
                <w:bCs/>
              </w:rPr>
              <w:t xml:space="preserve">Layer </w:t>
            </w:r>
            <w:r>
              <w:rPr>
                <w:b/>
                <w:bCs/>
              </w:rPr>
              <w:t>3</w:t>
            </w:r>
            <w:r w:rsidRPr="00F431DC">
              <w:t xml:space="preserve"> o standardowej wielkości </w:t>
            </w:r>
            <w:r w:rsidRPr="00F431DC">
              <w:rPr>
                <w:b/>
                <w:bCs/>
              </w:rPr>
              <w:t>1U do montażu w szafie rack</w:t>
            </w:r>
            <w:r w:rsidRPr="00F431DC">
              <w:t xml:space="preserve"> (rack-mount). Urządzenie jest w pełni zarządzalne i zapewnia wydajność oraz bezpieczeństwo na poziomie korporacyjnym.</w:t>
            </w:r>
          </w:p>
          <w:p w14:paraId="43E30A6B" w14:textId="77777777" w:rsidR="00D32D22" w:rsidRPr="00F431DC" w:rsidRDefault="00D32D22" w:rsidP="003B064D">
            <w:pPr>
              <w:rPr>
                <w:b/>
                <w:bCs/>
              </w:rPr>
            </w:pPr>
            <w:r w:rsidRPr="00F431DC">
              <w:rPr>
                <w:b/>
                <w:bCs/>
              </w:rPr>
              <w:t>Specyfikacja portów</w:t>
            </w:r>
          </w:p>
          <w:p w14:paraId="78138741" w14:textId="77777777" w:rsidR="00D32D22" w:rsidRPr="00F431DC" w:rsidRDefault="00D32D22" w:rsidP="009028CB">
            <w:pPr>
              <w:numPr>
                <w:ilvl w:val="0"/>
                <w:numId w:val="3"/>
              </w:numPr>
            </w:pPr>
            <w:r w:rsidRPr="00F431DC">
              <w:t xml:space="preserve">Urządzenie musi być wyposażone w </w:t>
            </w:r>
            <w:r w:rsidRPr="00F431DC">
              <w:rPr>
                <w:b/>
                <w:bCs/>
              </w:rPr>
              <w:t>minimum 48 portów</w:t>
            </w:r>
            <w:r w:rsidRPr="00F431DC">
              <w:t xml:space="preserve"> typu 10/100/1000Base-T (RJ-45) do obsługi standardowych połączeń Gigabit Ethernet.</w:t>
            </w:r>
          </w:p>
          <w:p w14:paraId="2038C765" w14:textId="77777777" w:rsidR="00D32D22" w:rsidRPr="00F431DC" w:rsidRDefault="00D32D22" w:rsidP="009028CB">
            <w:pPr>
              <w:numPr>
                <w:ilvl w:val="0"/>
                <w:numId w:val="3"/>
              </w:numPr>
            </w:pPr>
            <w:r w:rsidRPr="00F431DC">
              <w:t xml:space="preserve">Musi posiadać </w:t>
            </w:r>
            <w:r w:rsidRPr="00F431DC">
              <w:rPr>
                <w:b/>
                <w:bCs/>
              </w:rPr>
              <w:t>minimum 4 porty</w:t>
            </w:r>
            <w:r w:rsidRPr="00F431DC">
              <w:t xml:space="preserve"> typu SFP+ (Small Form-Factor Pluggable Plus) do obsługi połączeń o prędkości 1G/10G.</w:t>
            </w:r>
          </w:p>
          <w:p w14:paraId="3D462E0E" w14:textId="77777777" w:rsidR="00D32D22" w:rsidRDefault="00D32D22" w:rsidP="009028CB">
            <w:pPr>
              <w:pStyle w:val="Akapitzlist"/>
              <w:numPr>
                <w:ilvl w:val="0"/>
                <w:numId w:val="3"/>
              </w:numPr>
              <w:rPr>
                <w:b/>
                <w:bCs/>
              </w:rPr>
            </w:pPr>
            <w:r w:rsidRPr="00F431DC">
              <w:t xml:space="preserve">Musi posiadać co najmniej </w:t>
            </w:r>
            <w:r w:rsidRPr="00BA5053">
              <w:rPr>
                <w:b/>
                <w:bCs/>
              </w:rPr>
              <w:t xml:space="preserve">RS-232C </w:t>
            </w:r>
            <w:r>
              <w:rPr>
                <w:b/>
                <w:bCs/>
              </w:rPr>
              <w:t xml:space="preserve">lub </w:t>
            </w:r>
            <w:r w:rsidRPr="00BA5053">
              <w:rPr>
                <w:b/>
                <w:bCs/>
              </w:rPr>
              <w:t>micro USB</w:t>
            </w:r>
          </w:p>
          <w:p w14:paraId="4861AA0C" w14:textId="77777777" w:rsidR="00D32D22" w:rsidRPr="00BA5053" w:rsidRDefault="00D32D22" w:rsidP="003B064D">
            <w:pPr>
              <w:rPr>
                <w:b/>
                <w:bCs/>
              </w:rPr>
            </w:pPr>
            <w:r w:rsidRPr="00BA5053">
              <w:rPr>
                <w:b/>
                <w:bCs/>
              </w:rPr>
              <w:t>Wydajność</w:t>
            </w:r>
          </w:p>
          <w:p w14:paraId="65C57BD4" w14:textId="77777777" w:rsidR="00D32D22" w:rsidRPr="00F431DC" w:rsidRDefault="00D32D22" w:rsidP="009028CB">
            <w:pPr>
              <w:numPr>
                <w:ilvl w:val="0"/>
                <w:numId w:val="4"/>
              </w:numPr>
            </w:pPr>
            <w:r w:rsidRPr="00F431DC">
              <w:t xml:space="preserve">Przepustowość rutowania/przełączania (Switching capacity) na poziomie </w:t>
            </w:r>
            <w:r w:rsidRPr="00F431DC">
              <w:rPr>
                <w:b/>
                <w:bCs/>
              </w:rPr>
              <w:t>minimum 1</w:t>
            </w:r>
            <w:r>
              <w:rPr>
                <w:b/>
                <w:bCs/>
              </w:rPr>
              <w:t>04</w:t>
            </w:r>
            <w:r w:rsidRPr="00F431DC">
              <w:rPr>
                <w:b/>
                <w:bCs/>
              </w:rPr>
              <w:t xml:space="preserve"> Gb/s</w:t>
            </w:r>
            <w:r w:rsidRPr="00F431DC">
              <w:t>.</w:t>
            </w:r>
          </w:p>
          <w:p w14:paraId="642C5C50" w14:textId="77777777" w:rsidR="00D32D22" w:rsidRPr="00F431DC" w:rsidRDefault="00D32D22" w:rsidP="009028CB">
            <w:pPr>
              <w:numPr>
                <w:ilvl w:val="0"/>
                <w:numId w:val="4"/>
              </w:numPr>
            </w:pPr>
            <w:r w:rsidRPr="00F431DC">
              <w:t xml:space="preserve">Wydajność przekazywania pakietów (Throughput) na poziomie </w:t>
            </w:r>
            <w:r w:rsidRPr="00F431DC">
              <w:rPr>
                <w:b/>
                <w:bCs/>
              </w:rPr>
              <w:t xml:space="preserve">minimum </w:t>
            </w:r>
            <w:r>
              <w:rPr>
                <w:b/>
                <w:bCs/>
              </w:rPr>
              <w:t xml:space="preserve">77,3 </w:t>
            </w:r>
            <w:r w:rsidRPr="00F431DC">
              <w:rPr>
                <w:b/>
                <w:bCs/>
              </w:rPr>
              <w:t>Mpps</w:t>
            </w:r>
            <w:r w:rsidRPr="00F431DC">
              <w:t xml:space="preserve"> (milionów pakietów na sekundę).</w:t>
            </w:r>
          </w:p>
          <w:p w14:paraId="14DE6346" w14:textId="77777777" w:rsidR="00D32D22" w:rsidRPr="00F431DC" w:rsidRDefault="00D32D22" w:rsidP="009028CB">
            <w:pPr>
              <w:numPr>
                <w:ilvl w:val="0"/>
                <w:numId w:val="4"/>
              </w:numPr>
            </w:pPr>
            <w:r w:rsidRPr="00F431DC">
              <w:t xml:space="preserve">Opóźnienia (Latency): </w:t>
            </w:r>
            <w:r w:rsidRPr="00F431DC">
              <w:rPr>
                <w:b/>
                <w:bCs/>
              </w:rPr>
              <w:t>maksymalnie 1.9 µs</w:t>
            </w:r>
            <w:r w:rsidRPr="00F431DC">
              <w:t xml:space="preserve"> dla pakietów 1 Gb/s oraz </w:t>
            </w:r>
            <w:r w:rsidRPr="00F431DC">
              <w:rPr>
                <w:b/>
                <w:bCs/>
              </w:rPr>
              <w:t>maksymalnie 1.8 µs</w:t>
            </w:r>
            <w:r w:rsidRPr="00F431DC">
              <w:t xml:space="preserve"> dla pakietów 10 Gb/s.</w:t>
            </w:r>
          </w:p>
          <w:p w14:paraId="329331B9" w14:textId="77777777" w:rsidR="00D32D22" w:rsidRPr="00F431DC" w:rsidRDefault="00D32D22" w:rsidP="009028CB">
            <w:pPr>
              <w:numPr>
                <w:ilvl w:val="0"/>
                <w:numId w:val="4"/>
              </w:numPr>
            </w:pPr>
            <w:r w:rsidRPr="00F431DC">
              <w:t xml:space="preserve">Pamięć bufora pakietów o pojemności </w:t>
            </w:r>
            <w:r w:rsidRPr="00F431DC">
              <w:rPr>
                <w:b/>
                <w:bCs/>
              </w:rPr>
              <w:t>minimum 12.38 MB</w:t>
            </w:r>
            <w:r w:rsidRPr="00F431DC">
              <w:t>.</w:t>
            </w:r>
          </w:p>
          <w:p w14:paraId="53E75003" w14:textId="77777777" w:rsidR="00D32D22" w:rsidRPr="00F431DC" w:rsidRDefault="00D32D22" w:rsidP="009028CB">
            <w:pPr>
              <w:numPr>
                <w:ilvl w:val="0"/>
                <w:numId w:val="4"/>
              </w:numPr>
            </w:pPr>
            <w:r w:rsidRPr="00F431DC">
              <w:t xml:space="preserve">Tablica adresów MAC musi obsługiwać </w:t>
            </w:r>
            <w:r w:rsidRPr="00F431DC">
              <w:rPr>
                <w:b/>
                <w:bCs/>
              </w:rPr>
              <w:t>minimum 8192 wpisy</w:t>
            </w:r>
            <w:r w:rsidRPr="00F431DC">
              <w:t>.</w:t>
            </w:r>
          </w:p>
          <w:p w14:paraId="6BF559B4" w14:textId="77777777" w:rsidR="00D32D22" w:rsidRPr="00F431DC" w:rsidRDefault="00D32D22" w:rsidP="003B064D">
            <w:pPr>
              <w:rPr>
                <w:b/>
                <w:bCs/>
              </w:rPr>
            </w:pPr>
            <w:r w:rsidRPr="00F431DC">
              <w:rPr>
                <w:b/>
                <w:bCs/>
              </w:rPr>
              <w:t>Zarządzanie i funkcje</w:t>
            </w:r>
          </w:p>
          <w:p w14:paraId="3E7F4DB2" w14:textId="77777777" w:rsidR="00D32D22" w:rsidRPr="00F431DC" w:rsidRDefault="00D32D22" w:rsidP="009028CB">
            <w:pPr>
              <w:numPr>
                <w:ilvl w:val="0"/>
                <w:numId w:val="5"/>
              </w:numPr>
            </w:pPr>
            <w:r w:rsidRPr="00F431DC">
              <w:t>Przełącznik musi być w pełni zarządzalny.</w:t>
            </w:r>
          </w:p>
          <w:p w14:paraId="34D47085" w14:textId="77777777" w:rsidR="00D32D22" w:rsidRPr="00F431DC" w:rsidRDefault="00D32D22" w:rsidP="009028CB">
            <w:pPr>
              <w:numPr>
                <w:ilvl w:val="0"/>
                <w:numId w:val="5"/>
              </w:numPr>
            </w:pPr>
            <w:r w:rsidRPr="00F431DC">
              <w:t>Wsparcie dla routingu statycznego.</w:t>
            </w:r>
          </w:p>
          <w:p w14:paraId="54ED6366" w14:textId="77777777" w:rsidR="00D32D22" w:rsidRPr="00F431DC" w:rsidRDefault="00D32D22" w:rsidP="009028CB">
            <w:pPr>
              <w:numPr>
                <w:ilvl w:val="0"/>
                <w:numId w:val="5"/>
              </w:numPr>
            </w:pPr>
            <w:r w:rsidRPr="00F431DC">
              <w:t xml:space="preserve">Obsługa protokołów </w:t>
            </w:r>
            <w:r w:rsidRPr="00F431DC">
              <w:rPr>
                <w:b/>
                <w:bCs/>
              </w:rPr>
              <w:t>VLAN</w:t>
            </w:r>
            <w:r w:rsidRPr="00F431DC">
              <w:t xml:space="preserve"> oraz protokołu </w:t>
            </w:r>
            <w:r w:rsidRPr="00F431DC">
              <w:rPr>
                <w:b/>
                <w:bCs/>
              </w:rPr>
              <w:t>Spanning Tree Protocol (STP)</w:t>
            </w:r>
            <w:r w:rsidRPr="00F431DC">
              <w:t>.</w:t>
            </w:r>
          </w:p>
          <w:p w14:paraId="320B2C07" w14:textId="77777777" w:rsidR="00D32D22" w:rsidRPr="00F431DC" w:rsidRDefault="00D32D22" w:rsidP="009028CB">
            <w:pPr>
              <w:numPr>
                <w:ilvl w:val="0"/>
                <w:numId w:val="5"/>
              </w:numPr>
            </w:pPr>
            <w:r w:rsidRPr="00F431DC">
              <w:t xml:space="preserve">Obsługa list kontroli dostępu </w:t>
            </w:r>
            <w:r w:rsidRPr="00F431DC">
              <w:rPr>
                <w:b/>
                <w:bCs/>
              </w:rPr>
              <w:t>(ACL)</w:t>
            </w:r>
            <w:r w:rsidRPr="00F431DC">
              <w:t xml:space="preserve"> dla ruchu przychodzącego, z pojemnością </w:t>
            </w:r>
            <w:r w:rsidRPr="00F431DC">
              <w:rPr>
                <w:b/>
                <w:bCs/>
              </w:rPr>
              <w:t>minimum 256 wpisów dla IPv4</w:t>
            </w:r>
            <w:r w:rsidRPr="00F431DC">
              <w:t xml:space="preserve"> oraz </w:t>
            </w:r>
            <w:r w:rsidRPr="00F431DC">
              <w:rPr>
                <w:b/>
                <w:bCs/>
              </w:rPr>
              <w:t>minimum 128 wpisów dla IPv6</w:t>
            </w:r>
            <w:r w:rsidRPr="00F431DC">
              <w:t>.</w:t>
            </w:r>
          </w:p>
          <w:p w14:paraId="71A4D890" w14:textId="77777777" w:rsidR="00D32D22" w:rsidRPr="00F431DC" w:rsidRDefault="00D32D22" w:rsidP="009028CB">
            <w:pPr>
              <w:numPr>
                <w:ilvl w:val="0"/>
                <w:numId w:val="5"/>
              </w:numPr>
            </w:pPr>
            <w:r w:rsidRPr="00F431DC">
              <w:t xml:space="preserve">Wsparcie dla funkcji </w:t>
            </w:r>
            <w:r w:rsidRPr="00F431DC">
              <w:rPr>
                <w:b/>
                <w:bCs/>
              </w:rPr>
              <w:t>Quality of Service (QoS)</w:t>
            </w:r>
            <w:r w:rsidRPr="00F431DC">
              <w:t xml:space="preserve"> i priorytetyzacji ruchu.</w:t>
            </w:r>
          </w:p>
          <w:p w14:paraId="5C150C37" w14:textId="77777777" w:rsidR="00D32D22" w:rsidRDefault="00D32D22" w:rsidP="009028CB">
            <w:pPr>
              <w:numPr>
                <w:ilvl w:val="0"/>
                <w:numId w:val="5"/>
              </w:numPr>
            </w:pPr>
            <w:r w:rsidRPr="00F431DC">
              <w:t xml:space="preserve">Obsługa protokołów </w:t>
            </w:r>
            <w:r w:rsidRPr="00F431DC">
              <w:rPr>
                <w:b/>
                <w:bCs/>
              </w:rPr>
              <w:t>IPv4 i IPv6</w:t>
            </w:r>
            <w:r w:rsidRPr="00F431DC">
              <w:t>.</w:t>
            </w:r>
          </w:p>
          <w:p w14:paraId="2E827638" w14:textId="170D7487" w:rsidR="00D32D22" w:rsidRPr="0055041D" w:rsidRDefault="00D32D22" w:rsidP="009028CB">
            <w:pPr>
              <w:numPr>
                <w:ilvl w:val="0"/>
                <w:numId w:val="5"/>
              </w:numPr>
            </w:pPr>
            <w:r w:rsidRPr="0055041D">
              <w:t>posiada LACP (IEEE 802.1AX-2008)</w:t>
            </w:r>
            <w:r w:rsidR="0055041D" w:rsidRPr="0055041D">
              <w:t xml:space="preserve"> lub</w:t>
            </w:r>
            <w:r w:rsidR="0055041D">
              <w:t xml:space="preserve"> równoważny</w:t>
            </w:r>
          </w:p>
          <w:p w14:paraId="5DFE0CD2" w14:textId="77777777" w:rsidR="00D32D22" w:rsidRPr="00F431DC" w:rsidRDefault="00D32D22" w:rsidP="003B064D">
            <w:pPr>
              <w:rPr>
                <w:b/>
                <w:bCs/>
              </w:rPr>
            </w:pPr>
            <w:r w:rsidRPr="00F431DC">
              <w:rPr>
                <w:b/>
                <w:bCs/>
              </w:rPr>
              <w:t>Specyfikacja fizyczna i zasilanie</w:t>
            </w:r>
          </w:p>
          <w:p w14:paraId="763EC341" w14:textId="77777777" w:rsidR="00D32D22" w:rsidRPr="00F431DC" w:rsidRDefault="00D32D22" w:rsidP="009028CB">
            <w:pPr>
              <w:numPr>
                <w:ilvl w:val="0"/>
                <w:numId w:val="6"/>
              </w:numPr>
            </w:pPr>
            <w:r w:rsidRPr="00F431DC">
              <w:t xml:space="preserve">Urządzenie musi mieć </w:t>
            </w:r>
            <w:r w:rsidRPr="00F431DC">
              <w:rPr>
                <w:b/>
                <w:bCs/>
              </w:rPr>
              <w:t>wbudowany, zintegrowany zasilacz</w:t>
            </w:r>
            <w:r w:rsidRPr="00F431DC">
              <w:t>.</w:t>
            </w:r>
          </w:p>
          <w:p w14:paraId="60D59530" w14:textId="77777777" w:rsidR="00D32D22" w:rsidRPr="00F431DC" w:rsidRDefault="00D32D22" w:rsidP="009028CB">
            <w:pPr>
              <w:numPr>
                <w:ilvl w:val="0"/>
                <w:numId w:val="6"/>
              </w:numPr>
            </w:pPr>
            <w:r w:rsidRPr="00F431DC">
              <w:t xml:space="preserve">Maksymalny pobór mocy nie może przekraczać </w:t>
            </w:r>
            <w:r w:rsidRPr="00F431D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68 </w:t>
            </w:r>
            <w:r w:rsidRPr="00F431DC">
              <w:rPr>
                <w:b/>
                <w:bCs/>
              </w:rPr>
              <w:t>W</w:t>
            </w:r>
            <w:r w:rsidRPr="00F431DC">
              <w:t xml:space="preserve"> w warunkach bez obciążenia PoE.</w:t>
            </w:r>
          </w:p>
          <w:p w14:paraId="7CC946F3" w14:textId="77777777" w:rsidR="00D32D22" w:rsidRPr="00F431DC" w:rsidRDefault="00D32D22" w:rsidP="009028CB">
            <w:pPr>
              <w:numPr>
                <w:ilvl w:val="0"/>
                <w:numId w:val="6"/>
              </w:numPr>
            </w:pPr>
            <w:r w:rsidRPr="00F431DC">
              <w:t xml:space="preserve">Wymiary obudowy: wysokość </w:t>
            </w:r>
            <w:r w:rsidRPr="00F431DC">
              <w:rPr>
                <w:b/>
                <w:bCs/>
              </w:rPr>
              <w:t>maksymalnie 4.39 cm</w:t>
            </w:r>
            <w:r w:rsidRPr="00F431DC">
              <w:t xml:space="preserve"> (1U).</w:t>
            </w:r>
          </w:p>
          <w:p w14:paraId="50B3C36D" w14:textId="77777777" w:rsidR="00D32D22" w:rsidRPr="00F431DC" w:rsidRDefault="00D32D22" w:rsidP="009028CB">
            <w:pPr>
              <w:numPr>
                <w:ilvl w:val="0"/>
                <w:numId w:val="6"/>
              </w:numPr>
            </w:pPr>
            <w:r w:rsidRPr="00F431DC">
              <w:t xml:space="preserve">Masa urządzenia: </w:t>
            </w:r>
            <w:r w:rsidRPr="00F431DC">
              <w:rPr>
                <w:b/>
                <w:bCs/>
              </w:rPr>
              <w:t xml:space="preserve">maksymalnie </w:t>
            </w:r>
            <w:r>
              <w:rPr>
                <w:b/>
                <w:bCs/>
              </w:rPr>
              <w:t>4,5</w:t>
            </w:r>
            <w:r w:rsidRPr="00F431DC">
              <w:rPr>
                <w:b/>
                <w:bCs/>
              </w:rPr>
              <w:t xml:space="preserve"> kg</w:t>
            </w:r>
            <w:r w:rsidRPr="00F431DC">
              <w:t>.</w:t>
            </w:r>
          </w:p>
          <w:p w14:paraId="1B5CFCD9" w14:textId="77777777" w:rsidR="00D32D22" w:rsidRDefault="00D32D22" w:rsidP="009028CB">
            <w:pPr>
              <w:numPr>
                <w:ilvl w:val="0"/>
                <w:numId w:val="6"/>
              </w:numPr>
            </w:pPr>
            <w:r w:rsidRPr="00F431DC">
              <w:t>Urządzenie powinno zapewniać przepływ powietrza od boku do boku.</w:t>
            </w:r>
          </w:p>
          <w:p w14:paraId="739D7451" w14:textId="5004672C" w:rsidR="00D32D22" w:rsidRDefault="00D32D22" w:rsidP="00276E19">
            <w:pPr>
              <w:ind w:left="360"/>
            </w:pPr>
            <w:r>
              <w:t xml:space="preserve">Gwarancja : </w:t>
            </w:r>
          </w:p>
          <w:p w14:paraId="40D89872" w14:textId="787A0826" w:rsidR="00D32D22" w:rsidRPr="009D4950" w:rsidRDefault="00D32D22" w:rsidP="00276E19">
            <w:pPr>
              <w:ind w:left="360"/>
              <w:rPr>
                <w:color w:val="004F88"/>
              </w:rPr>
            </w:pPr>
            <w:r w:rsidRPr="009D4950">
              <w:rPr>
                <w:color w:val="004F88"/>
              </w:rPr>
              <w:t xml:space="preserve">- urządzenie musi posiadać minimum 24 miesięczną gwarancję </w:t>
            </w:r>
          </w:p>
          <w:p w14:paraId="595CD8E9" w14:textId="77777777" w:rsidR="00D32D22" w:rsidRDefault="00D32D22" w:rsidP="003B064D"/>
        </w:tc>
      </w:tr>
    </w:tbl>
    <w:p w14:paraId="62676AC9" w14:textId="77777777" w:rsidR="009028CB" w:rsidRDefault="009028CB" w:rsidP="009028CB"/>
    <w:p w14:paraId="151FDF01" w14:textId="77777777" w:rsidR="009028CB" w:rsidRPr="009028CB" w:rsidRDefault="009028CB" w:rsidP="009028CB">
      <w:pPr>
        <w:rPr>
          <w:rFonts w:ascii="Arial" w:hAnsi="Arial" w:cs="Arial"/>
          <w:b/>
          <w:bCs/>
        </w:rPr>
      </w:pPr>
    </w:p>
    <w:sectPr w:rsidR="009028CB" w:rsidRPr="009028C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E216" w14:textId="77777777" w:rsidR="00B319BA" w:rsidRDefault="00B319BA" w:rsidP="0059122D">
      <w:pPr>
        <w:spacing w:after="0" w:line="240" w:lineRule="auto"/>
      </w:pPr>
      <w:r>
        <w:separator/>
      </w:r>
    </w:p>
  </w:endnote>
  <w:endnote w:type="continuationSeparator" w:id="0">
    <w:p w14:paraId="20161216" w14:textId="77777777" w:rsidR="00B319BA" w:rsidRDefault="00B319BA" w:rsidP="0059122D">
      <w:pPr>
        <w:spacing w:after="0" w:line="240" w:lineRule="auto"/>
      </w:pPr>
      <w:r>
        <w:continuationSeparator/>
      </w:r>
    </w:p>
  </w:endnote>
  <w:endnote w:type="continuationNotice" w:id="1">
    <w:p w14:paraId="3CA57867" w14:textId="77777777" w:rsidR="00B319BA" w:rsidRDefault="00B319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3C662F19" w:rsidR="0059122D" w:rsidRDefault="00A16066">
    <w:pPr>
      <w:pStyle w:val="Stopka"/>
    </w:pPr>
    <w:r>
      <w:rPr>
        <w:noProof/>
      </w:rPr>
      <w:drawing>
        <wp:inline distT="0" distB="0" distL="0" distR="0" wp14:anchorId="742145F7" wp14:editId="64D1621F">
          <wp:extent cx="5760720" cy="596265"/>
          <wp:effectExtent l="0" t="0" r="0" b="0"/>
          <wp:docPr id="2058249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B1E6F" w14:textId="77777777" w:rsidR="00B319BA" w:rsidRDefault="00B319BA" w:rsidP="0059122D">
      <w:pPr>
        <w:spacing w:after="0" w:line="240" w:lineRule="auto"/>
      </w:pPr>
      <w:r>
        <w:separator/>
      </w:r>
    </w:p>
  </w:footnote>
  <w:footnote w:type="continuationSeparator" w:id="0">
    <w:p w14:paraId="6293EEE9" w14:textId="77777777" w:rsidR="00B319BA" w:rsidRDefault="00B319BA" w:rsidP="0059122D">
      <w:pPr>
        <w:spacing w:after="0" w:line="240" w:lineRule="auto"/>
      </w:pPr>
      <w:r>
        <w:continuationSeparator/>
      </w:r>
    </w:p>
  </w:footnote>
  <w:footnote w:type="continuationNotice" w:id="1">
    <w:p w14:paraId="435062FE" w14:textId="77777777" w:rsidR="00B319BA" w:rsidRDefault="00B319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46531081" w:rsidR="0059122D" w:rsidRDefault="00A16066">
    <w:pPr>
      <w:pStyle w:val="Nagwek"/>
    </w:pPr>
    <w:r>
      <w:rPr>
        <w:noProof/>
      </w:rPr>
      <w:drawing>
        <wp:inline distT="0" distB="0" distL="0" distR="0" wp14:anchorId="471F5FFB" wp14:editId="538FF50B">
          <wp:extent cx="5760720" cy="596265"/>
          <wp:effectExtent l="0" t="0" r="0" b="0"/>
          <wp:docPr id="2002419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0144"/>
    <w:multiLevelType w:val="multilevel"/>
    <w:tmpl w:val="984E8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6503"/>
    <w:multiLevelType w:val="multilevel"/>
    <w:tmpl w:val="F7F4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08198C"/>
    <w:multiLevelType w:val="hybridMultilevel"/>
    <w:tmpl w:val="042C4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B7C2C"/>
    <w:multiLevelType w:val="multilevel"/>
    <w:tmpl w:val="0C6A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5221DC"/>
    <w:multiLevelType w:val="multilevel"/>
    <w:tmpl w:val="5BC4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1474598">
    <w:abstractNumId w:val="1"/>
  </w:num>
  <w:num w:numId="2" w16cid:durableId="1289629742">
    <w:abstractNumId w:val="3"/>
  </w:num>
  <w:num w:numId="3" w16cid:durableId="1559628708">
    <w:abstractNumId w:val="0"/>
  </w:num>
  <w:num w:numId="4" w16cid:durableId="1387415080">
    <w:abstractNumId w:val="4"/>
  </w:num>
  <w:num w:numId="5" w16cid:durableId="1204362968">
    <w:abstractNumId w:val="5"/>
  </w:num>
  <w:num w:numId="6" w16cid:durableId="143477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52A84"/>
    <w:rsid w:val="000F7C5A"/>
    <w:rsid w:val="00115EDF"/>
    <w:rsid w:val="00123F81"/>
    <w:rsid w:val="0018464B"/>
    <w:rsid w:val="00276E19"/>
    <w:rsid w:val="002D0361"/>
    <w:rsid w:val="0036244B"/>
    <w:rsid w:val="00385E75"/>
    <w:rsid w:val="00475395"/>
    <w:rsid w:val="00502332"/>
    <w:rsid w:val="0055041D"/>
    <w:rsid w:val="00574A8B"/>
    <w:rsid w:val="0059122D"/>
    <w:rsid w:val="006A7F37"/>
    <w:rsid w:val="00730B0F"/>
    <w:rsid w:val="00780490"/>
    <w:rsid w:val="00815043"/>
    <w:rsid w:val="00872F16"/>
    <w:rsid w:val="0089328B"/>
    <w:rsid w:val="008D05EB"/>
    <w:rsid w:val="008E1827"/>
    <w:rsid w:val="0090272A"/>
    <w:rsid w:val="009028CB"/>
    <w:rsid w:val="009A71BF"/>
    <w:rsid w:val="009C1232"/>
    <w:rsid w:val="009D4950"/>
    <w:rsid w:val="00A16066"/>
    <w:rsid w:val="00AA4B72"/>
    <w:rsid w:val="00B319BA"/>
    <w:rsid w:val="00B82B41"/>
    <w:rsid w:val="00B924DF"/>
    <w:rsid w:val="00B92B54"/>
    <w:rsid w:val="00CB7508"/>
    <w:rsid w:val="00D32D22"/>
    <w:rsid w:val="00DF1B6F"/>
    <w:rsid w:val="00E068E3"/>
    <w:rsid w:val="00E91CBF"/>
    <w:rsid w:val="00ED1671"/>
    <w:rsid w:val="00F042D6"/>
    <w:rsid w:val="00F0767E"/>
    <w:rsid w:val="00F26FA2"/>
    <w:rsid w:val="00F71415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table" w:styleId="Tabela-Siatka">
    <w:name w:val="Table Grid"/>
    <w:basedOn w:val="Standardowy"/>
    <w:uiPriority w:val="39"/>
    <w:rsid w:val="00AA4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05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5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5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5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5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e9d3e5408ecb88ffd77c41de660ba714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e44d8189ae3296ce81b06ea7fde47678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FA2B2-5592-467A-878A-E82C4000F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276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Mateusz Woromiej</cp:lastModifiedBy>
  <cp:revision>20</cp:revision>
  <dcterms:created xsi:type="dcterms:W3CDTF">2024-12-05T09:37:00Z</dcterms:created>
  <dcterms:modified xsi:type="dcterms:W3CDTF">2026-04-13T07:03:00Z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